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823" w:rsidRDefault="00E06F0B">
      <w:pPr>
        <w:widowControl/>
        <w:spacing w:before="17"/>
        <w:ind w:left="-90" w:right="480"/>
        <w:jc w:val="center"/>
        <w:rPr>
          <w:rFonts w:ascii="Calibri" w:eastAsia="Calibri" w:hAnsi="Calibri" w:cs="Calibri"/>
          <w:b/>
          <w:sz w:val="20"/>
          <w:szCs w:val="20"/>
        </w:rPr>
      </w:pPr>
      <w:r>
        <w:rPr>
          <w:noProof/>
        </w:rPr>
        <w:drawing>
          <wp:inline distT="0" distB="0" distL="0" distR="0">
            <wp:extent cx="6120130" cy="2540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6120130" cy="254000"/>
                    </a:xfrm>
                    <a:prstGeom prst="rect">
                      <a:avLst/>
                    </a:prstGeom>
                  </pic:spPr>
                </pic:pic>
              </a:graphicData>
            </a:graphic>
          </wp:inline>
        </w:drawing>
      </w:r>
    </w:p>
    <w:p w:rsidR="009B1823" w:rsidRDefault="009B1823">
      <w:pPr>
        <w:widowControl/>
        <w:spacing w:before="17"/>
        <w:ind w:left="-90" w:right="480"/>
        <w:jc w:val="center"/>
        <w:rPr>
          <w:rFonts w:ascii="Calibri" w:eastAsia="Calibri" w:hAnsi="Calibri" w:cs="Calibri"/>
          <w:b/>
          <w:sz w:val="20"/>
          <w:szCs w:val="20"/>
        </w:rPr>
      </w:pPr>
    </w:p>
    <w:tbl>
      <w:tblPr>
        <w:tblW w:w="10066" w:type="dxa"/>
        <w:jc w:val="center"/>
        <w:tblLayout w:type="fixed"/>
        <w:tblLook w:val="0000" w:firstRow="0" w:lastRow="0" w:firstColumn="0" w:lastColumn="0" w:noHBand="0" w:noVBand="0"/>
      </w:tblPr>
      <w:tblGrid>
        <w:gridCol w:w="1201"/>
        <w:gridCol w:w="7878"/>
        <w:gridCol w:w="987"/>
      </w:tblGrid>
      <w:tr w:rsidR="009B1823">
        <w:trPr>
          <w:jc w:val="center"/>
        </w:trPr>
        <w:tc>
          <w:tcPr>
            <w:tcW w:w="1201" w:type="dxa"/>
            <w:tcBorders>
              <w:bottom w:val="single" w:sz="4" w:space="0" w:color="000000"/>
            </w:tcBorders>
          </w:tcPr>
          <w:p w:rsidR="009B1823" w:rsidRDefault="00E06F0B">
            <w:pPr>
              <w:jc w:val="center"/>
              <w:rPr>
                <w:rFonts w:ascii="Rosarivo" w:eastAsia="Rosarivo" w:hAnsi="Rosarivo" w:cs="Rosarivo"/>
                <w:b/>
                <w:color w:val="000000"/>
                <w:sz w:val="40"/>
                <w:szCs w:val="40"/>
              </w:rPr>
            </w:pPr>
            <w:r>
              <w:rPr>
                <w:noProof/>
              </w:rPr>
              <w:drawing>
                <wp:inline distT="0" distB="0" distL="0" distR="0">
                  <wp:extent cx="628650" cy="77152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8"/>
                          <a:stretch>
                            <a:fillRect/>
                          </a:stretch>
                        </pic:blipFill>
                        <pic:spPr bwMode="auto">
                          <a:xfrm>
                            <a:off x="0" y="0"/>
                            <a:ext cx="628650" cy="771525"/>
                          </a:xfrm>
                          <a:prstGeom prst="rect">
                            <a:avLst/>
                          </a:prstGeom>
                        </pic:spPr>
                      </pic:pic>
                    </a:graphicData>
                  </a:graphic>
                </wp:inline>
              </w:drawing>
            </w:r>
          </w:p>
        </w:tc>
        <w:tc>
          <w:tcPr>
            <w:tcW w:w="7878" w:type="dxa"/>
            <w:tcBorders>
              <w:bottom w:val="single" w:sz="4" w:space="0" w:color="000000"/>
            </w:tcBorders>
          </w:tcPr>
          <w:p w:rsidR="009B1823" w:rsidRDefault="00E06F0B">
            <w:pPr>
              <w:spacing w:before="17"/>
              <w:ind w:left="-90" w:right="480"/>
              <w:jc w:val="center"/>
              <w:rPr>
                <w:rFonts w:ascii="Times New Roman" w:eastAsia="Times New Roman" w:hAnsi="Times New Roman" w:cs="Times New Roman"/>
                <w:i/>
                <w:color w:val="000000"/>
                <w:sz w:val="32"/>
                <w:szCs w:val="32"/>
              </w:rPr>
            </w:pPr>
            <w:r>
              <w:rPr>
                <w:rFonts w:ascii="Times New Roman" w:eastAsia="Times New Roman" w:hAnsi="Times New Roman" w:cs="Times New Roman"/>
                <w:color w:val="000000"/>
                <w:sz w:val="32"/>
                <w:szCs w:val="32"/>
              </w:rPr>
              <w:t>ISTITUTO SUPERIORE di FELTRE</w:t>
            </w:r>
          </w:p>
          <w:p w:rsidR="009B1823" w:rsidRDefault="00E06F0B">
            <w:pP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 xml:space="preserve">Istituto Tecnico Tecnologico “L. Negrelli-Forcellini”, Istituto Tecnico Economico “A. Colotti” </w:t>
            </w:r>
          </w:p>
          <w:p w:rsidR="009B1823" w:rsidRDefault="00E06F0B">
            <w:pPr>
              <w:spacing w:before="17"/>
              <w:ind w:left="-90" w:right="480"/>
              <w:jc w:val="center"/>
              <w:rPr>
                <w:rFonts w:ascii="Calibri" w:eastAsia="Calibri" w:hAnsi="Calibri" w:cs="Calibri"/>
                <w:i/>
                <w:color w:val="000000"/>
                <w:sz w:val="18"/>
                <w:szCs w:val="18"/>
              </w:rPr>
            </w:pPr>
            <w:r>
              <w:rPr>
                <w:rFonts w:ascii="Calibri" w:eastAsia="Calibri" w:hAnsi="Calibri" w:cs="Calibri"/>
                <w:i/>
                <w:color w:val="000000"/>
                <w:sz w:val="18"/>
                <w:szCs w:val="18"/>
              </w:rPr>
              <w:t>Istituto Professionale Industria e Artigianato “C. Rizzarda”, Corsi serali “Negrelli-Forcellini”</w:t>
            </w:r>
          </w:p>
          <w:p w:rsidR="009B1823" w:rsidRDefault="00E06F0B">
            <w:pPr>
              <w:spacing w:before="17"/>
              <w:ind w:left="-90" w:right="480"/>
              <w:jc w:val="center"/>
              <w:rPr>
                <w:rFonts w:ascii="Calibri" w:eastAsia="Calibri" w:hAnsi="Calibri" w:cs="Calibri"/>
                <w:b/>
                <w:sz w:val="20"/>
                <w:szCs w:val="20"/>
              </w:rPr>
            </w:pPr>
            <w:r>
              <w:rPr>
                <w:rFonts w:ascii="Calibri" w:eastAsia="Calibri" w:hAnsi="Calibri" w:cs="Calibri"/>
                <w:b/>
                <w:color w:val="000000"/>
                <w:sz w:val="20"/>
                <w:szCs w:val="20"/>
              </w:rPr>
              <w:t>www.istitutosuperiorefeltre.edu.it</w:t>
            </w:r>
          </w:p>
          <w:p w:rsidR="009B1823" w:rsidRDefault="009B1823">
            <w:pPr>
              <w:spacing w:before="17"/>
              <w:ind w:left="-90" w:right="480"/>
              <w:jc w:val="center"/>
              <w:rPr>
                <w:rFonts w:ascii="Calibri" w:eastAsia="Calibri" w:hAnsi="Calibri" w:cs="Calibri"/>
                <w:b/>
                <w:sz w:val="20"/>
                <w:szCs w:val="20"/>
              </w:rPr>
            </w:pPr>
          </w:p>
        </w:tc>
        <w:tc>
          <w:tcPr>
            <w:tcW w:w="987" w:type="dxa"/>
            <w:tcBorders>
              <w:bottom w:val="single" w:sz="4" w:space="0" w:color="000000"/>
            </w:tcBorders>
          </w:tcPr>
          <w:p w:rsidR="009B1823" w:rsidRDefault="00E06F0B">
            <w:pPr>
              <w:jc w:val="center"/>
              <w:rPr>
                <w:color w:val="000000"/>
              </w:rPr>
            </w:pPr>
            <w:r>
              <w:rPr>
                <w:noProof/>
                <w:color w:val="000000"/>
              </w:rPr>
              <w:drawing>
                <wp:anchor distT="0" distB="0" distL="114300" distR="114300" simplePos="0" relativeHeight="4" behindDoc="0" locked="0" layoutInCell="1" allowOverlap="1">
                  <wp:simplePos x="0" y="0"/>
                  <wp:positionH relativeFrom="column">
                    <wp:posOffset>73025</wp:posOffset>
                  </wp:positionH>
                  <wp:positionV relativeFrom="paragraph">
                    <wp:posOffset>-1905</wp:posOffset>
                  </wp:positionV>
                  <wp:extent cx="492760" cy="607060"/>
                  <wp:effectExtent l="0" t="0" r="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9"/>
                          <a:stretch>
                            <a:fillRect/>
                          </a:stretch>
                        </pic:blipFill>
                        <pic:spPr bwMode="auto">
                          <a:xfrm>
                            <a:off x="0" y="0"/>
                            <a:ext cx="492760" cy="607060"/>
                          </a:xfrm>
                          <a:prstGeom prst="rect">
                            <a:avLst/>
                          </a:prstGeom>
                        </pic:spPr>
                      </pic:pic>
                    </a:graphicData>
                  </a:graphic>
                </wp:anchor>
              </w:drawing>
            </w:r>
          </w:p>
        </w:tc>
      </w:tr>
      <w:tr w:rsidR="009B1823">
        <w:trPr>
          <w:jc w:val="center"/>
        </w:trPr>
        <w:tc>
          <w:tcPr>
            <w:tcW w:w="10066" w:type="dxa"/>
            <w:gridSpan w:val="3"/>
            <w:tcBorders>
              <w:top w:val="single" w:sz="4" w:space="0" w:color="000000"/>
              <w:bottom w:val="single" w:sz="4" w:space="0" w:color="000000"/>
            </w:tcBorders>
            <w:vAlign w:val="center"/>
          </w:tcPr>
          <w:p w:rsidR="009B1823" w:rsidRDefault="00E06F0B">
            <w:pPr>
              <w:jc w:val="center"/>
              <w:rPr>
                <w:i/>
                <w:color w:val="000000"/>
                <w:sz w:val="16"/>
                <w:szCs w:val="16"/>
              </w:rPr>
            </w:pPr>
            <w:r>
              <w:rPr>
                <w:i/>
                <w:color w:val="000000"/>
                <w:sz w:val="16"/>
                <w:szCs w:val="16"/>
              </w:rPr>
              <w:t xml:space="preserve">Sede legale e amministrativa via C. Colombo 11, 32032 Feltre (BL), tel. 0439/301540   fax 0439/303196 </w:t>
            </w:r>
            <w:r>
              <w:rPr>
                <w:i/>
                <w:color w:val="000000"/>
                <w:sz w:val="16"/>
                <w:szCs w:val="16"/>
              </w:rPr>
              <w:br/>
              <w:t xml:space="preserve">cod. meccanografico: BLIS008006 PEO </w:t>
            </w:r>
            <w:hyperlink r:id="rId10">
              <w:r>
                <w:rPr>
                  <w:i/>
                  <w:color w:val="000000"/>
                  <w:sz w:val="16"/>
                  <w:szCs w:val="16"/>
                </w:rPr>
                <w:t>blis008006@istruzione.it</w:t>
              </w:r>
            </w:hyperlink>
            <w:r>
              <w:rPr>
                <w:i/>
                <w:color w:val="000000"/>
                <w:sz w:val="16"/>
                <w:szCs w:val="16"/>
              </w:rPr>
              <w:t xml:space="preserve">PEC: </w:t>
            </w:r>
            <w:hyperlink r:id="rId11">
              <w:r>
                <w:rPr>
                  <w:i/>
                  <w:color w:val="000000"/>
                  <w:sz w:val="16"/>
                  <w:szCs w:val="16"/>
                </w:rPr>
                <w:t>blis008006@pec.istruzione.it</w:t>
              </w:r>
            </w:hyperlink>
            <w:r>
              <w:rPr>
                <w:i/>
                <w:color w:val="000000"/>
                <w:sz w:val="16"/>
                <w:szCs w:val="16"/>
              </w:rPr>
              <w:br/>
              <w:t>C.F. e  P.I.: 82001270253; cod. univoco fatturazione  elettronica: UF4RBG</w:t>
            </w:r>
          </w:p>
        </w:tc>
      </w:tr>
    </w:tbl>
    <w:p w:rsidR="009B1823" w:rsidRDefault="00E06F0B">
      <w:pP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9B1823" w:rsidRDefault="00E06F0B">
      <w:pPr>
        <w:spacing w:line="276" w:lineRule="auto"/>
        <w:jc w:val="both"/>
        <w:rPr>
          <w:rFonts w:ascii="Verdana" w:eastAsia="Verdana" w:hAnsi="Verdana" w:cs="Verdana"/>
          <w:color w:val="212529"/>
          <w:sz w:val="18"/>
          <w:szCs w:val="18"/>
          <w:highlight w:val="white"/>
        </w:rPr>
      </w:pP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r>
        <w:rPr>
          <w:rFonts w:ascii="Verdana" w:eastAsia="Verdana" w:hAnsi="Verdana" w:cs="Verdana"/>
          <w:b/>
          <w:color w:val="212529"/>
          <w:sz w:val="18"/>
          <w:szCs w:val="18"/>
          <w:highlight w:val="white"/>
        </w:rPr>
        <w:tab/>
      </w:r>
    </w:p>
    <w:p w:rsidR="00E06F0B" w:rsidRDefault="00E06F0B" w:rsidP="00E06F0B">
      <w:pPr>
        <w:pStyle w:val="Titolo3"/>
        <w:spacing w:before="0" w:after="0"/>
      </w:pPr>
      <w:r>
        <w:rPr>
          <w:shd w:val="clear" w:color="auto" w:fill="FFFFFF"/>
        </w:rPr>
        <w:t>ALLEGATO C) “Dichiarazione di Insussistenza Cause Incompatibilità e di assenza conflitto di interessi”</w:t>
      </w:r>
    </w:p>
    <w:p w:rsidR="00E06F0B" w:rsidRDefault="00E06F0B" w:rsidP="00E06F0B">
      <w:pPr>
        <w:spacing w:line="276" w:lineRule="auto"/>
        <w:jc w:val="both"/>
      </w:pPr>
      <w:r>
        <w:rPr>
          <w:color w:val="000000"/>
          <w:shd w:val="clear" w:color="auto" w:fill="FFFFFF"/>
        </w:rPr>
        <w:br/>
      </w:r>
      <w:r>
        <w:rPr>
          <w:b/>
          <w:color w:val="000000"/>
          <w:shd w:val="clear" w:color="auto" w:fill="FFFFFF"/>
        </w:rPr>
        <w:t xml:space="preserve">Oggetto: Avviso di Selezione </w:t>
      </w:r>
      <w:bookmarkStart w:id="0" w:name="bookmark=id.1csj400"/>
      <w:bookmarkEnd w:id="0"/>
      <w:r>
        <w:rPr>
          <w:b/>
          <w:color w:val="000000"/>
          <w:shd w:val="clear" w:color="auto" w:fill="FFFFFF"/>
        </w:rPr>
        <w:t xml:space="preserve">interna per il reclutamento di Docenti per la realizzazione di n. </w:t>
      </w:r>
      <w:bookmarkStart w:id="1" w:name="bookmark=id.3ws6mnt"/>
      <w:bookmarkEnd w:id="1"/>
      <w:r>
        <w:rPr>
          <w:b/>
          <w:color w:val="000000"/>
          <w:shd w:val="clear" w:color="auto" w:fill="FFFFFF"/>
        </w:rPr>
        <w:t xml:space="preserve">6 </w:t>
      </w:r>
      <w:bookmarkStart w:id="2" w:name="bookmark=id.2bxgwvm"/>
      <w:bookmarkEnd w:id="2"/>
      <w:r>
        <w:rPr>
          <w:b/>
          <w:color w:val="000000"/>
          <w:shd w:val="clear" w:color="auto" w:fill="FFFFFF"/>
        </w:rPr>
        <w:t>Percorsi di formazione per il potenziamento delle competenze linguistiche degli studenti” nell’ambito delle “Azioni di potenziamento delle competenze STEM e multilinguistiche - Linea di Intervento A”.</w:t>
      </w:r>
      <w:bookmarkStart w:id="3" w:name="bookmark=id.3b2epr8"/>
      <w:bookmarkStart w:id="4" w:name="bookmark=id.r2r73f"/>
    </w:p>
    <w:bookmarkEnd w:id="3"/>
    <w:bookmarkEnd w:id="4"/>
    <w:p w:rsidR="00E06F0B" w:rsidRDefault="00E06F0B" w:rsidP="00E06F0B">
      <w:pPr>
        <w:spacing w:line="276" w:lineRule="auto"/>
        <w:jc w:val="both"/>
      </w:pPr>
      <w:r>
        <w:rPr>
          <w:color w:val="000000"/>
          <w:shd w:val="clear" w:color="auto" w:fill="FFFFFF"/>
        </w:rPr>
        <w:br/>
      </w:r>
      <w:r>
        <w:rPr>
          <w:i/>
          <w:color w:val="000000"/>
          <w:shd w:val="clear" w:color="auto" w:fill="FFFFFF"/>
        </w:rPr>
        <w:t xml:space="preserve">Avviso Pubblico </w:t>
      </w:r>
      <w:bookmarkStart w:id="5" w:name="bookmark=id.1q7ozz1"/>
      <w:bookmarkEnd w:id="5"/>
      <w:r>
        <w:rPr>
          <w:i/>
          <w:color w:val="000000"/>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color w:val="000000"/>
          <w:shd w:val="clear" w:color="auto" w:fill="FFFFFF"/>
        </w:rPr>
        <w:t xml:space="preserve"> </w:t>
      </w:r>
      <w:r>
        <w:rPr>
          <w:i/>
          <w:color w:val="000000"/>
          <w:shd w:val="clear" w:color="auto" w:fill="FFFFFF"/>
        </w:rPr>
        <w:t xml:space="preserve">- CUP: </w:t>
      </w:r>
      <w:bookmarkStart w:id="6" w:name="bookmark=id.4a7cimu"/>
      <w:bookmarkEnd w:id="6"/>
      <w:r>
        <w:rPr>
          <w:i/>
          <w:color w:val="000000"/>
          <w:shd w:val="clear" w:color="auto" w:fill="FFFFFF"/>
        </w:rPr>
        <w:t>F94D23002730006</w:t>
      </w:r>
    </w:p>
    <w:p w:rsidR="00E06F0B" w:rsidRDefault="00E06F0B" w:rsidP="00E06F0B">
      <w:pPr>
        <w:spacing w:line="276" w:lineRule="auto"/>
      </w:pPr>
      <w:r>
        <w:rPr>
          <w:color w:val="000000"/>
          <w:shd w:val="clear" w:color="auto" w:fill="FFFFFF"/>
        </w:rPr>
        <w:br/>
        <w:t xml:space="preserve">Titolo progetto: </w:t>
      </w:r>
      <w:bookmarkStart w:id="7" w:name="bookmark=id.2pcmsun"/>
      <w:bookmarkEnd w:id="7"/>
      <w:r>
        <w:rPr>
          <w:color w:val="000000"/>
          <w:shd w:val="clear" w:color="auto" w:fill="FFFFFF"/>
        </w:rPr>
        <w:t>Stem by Stem</w:t>
      </w:r>
    </w:p>
    <w:p w:rsidR="00E06F0B" w:rsidRDefault="00E06F0B" w:rsidP="00E06F0B">
      <w:pPr>
        <w:spacing w:line="276" w:lineRule="auto"/>
      </w:pPr>
      <w:r>
        <w:rPr>
          <w:color w:val="000000"/>
          <w:shd w:val="clear" w:color="auto" w:fill="FFFFFF"/>
        </w:rPr>
        <w:t xml:space="preserve">Codice progetto: </w:t>
      </w:r>
      <w:bookmarkStart w:id="8" w:name="bookmark=id.14hx32g"/>
      <w:bookmarkEnd w:id="8"/>
      <w:r>
        <w:rPr>
          <w:color w:val="000000"/>
          <w:shd w:val="clear" w:color="auto" w:fill="FFFFFF"/>
        </w:rPr>
        <w:t>M4C1I3.1-2023-1143</w:t>
      </w:r>
      <w:bookmarkStart w:id="9" w:name="bookmark=id.23muvy2"/>
      <w:bookmarkStart w:id="10" w:name="bookmark=id.3ohklq9"/>
    </w:p>
    <w:bookmarkEnd w:id="9"/>
    <w:bookmarkEnd w:id="10"/>
    <w:p w:rsidR="00E06F0B" w:rsidRDefault="00E06F0B" w:rsidP="00E06F0B">
      <w:pPr>
        <w:spacing w:line="276" w:lineRule="auto"/>
      </w:pP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qualità di (inserire categoria di appartenenza secondo quanto previsto dall’art. 3 Avviso di selezione)________________________________ ,</w:t>
      </w:r>
    </w:p>
    <w:p w:rsidR="00E06F0B" w:rsidRDefault="00E06F0B" w:rsidP="00E06F0B">
      <w:pPr>
        <w:spacing w:line="276" w:lineRule="auto"/>
        <w:jc w:val="center"/>
      </w:pPr>
      <w:r>
        <w:rPr>
          <w:b/>
          <w:color w:val="000000"/>
          <w:sz w:val="33"/>
          <w:szCs w:val="33"/>
          <w:shd w:val="clear" w:color="auto" w:fill="FFFFFF"/>
        </w:rPr>
        <w:t>CONSAPEVOLE</w:t>
      </w:r>
    </w:p>
    <w:p w:rsidR="00E06F0B" w:rsidRDefault="00E06F0B" w:rsidP="00E06F0B">
      <w:pPr>
        <w:spacing w:line="276" w:lineRule="auto"/>
        <w:jc w:val="both"/>
      </w:pPr>
      <w:r>
        <w:rPr>
          <w:color w:val="00000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E06F0B" w:rsidRDefault="00E06F0B" w:rsidP="00E06F0B">
      <w:pPr>
        <w:spacing w:line="276" w:lineRule="auto"/>
        <w:jc w:val="center"/>
      </w:pPr>
      <w:r>
        <w:rPr>
          <w:color w:val="000000"/>
          <w:sz w:val="33"/>
          <w:szCs w:val="33"/>
          <w:shd w:val="clear" w:color="auto" w:fill="FFFFFF"/>
        </w:rPr>
        <w:br/>
      </w:r>
      <w:r>
        <w:rPr>
          <w:b/>
          <w:color w:val="000000"/>
          <w:sz w:val="33"/>
          <w:szCs w:val="33"/>
          <w:shd w:val="clear" w:color="auto" w:fill="FFFFFF"/>
        </w:rPr>
        <w:t>DICHIARA</w:t>
      </w:r>
    </w:p>
    <w:p w:rsidR="00E06F0B" w:rsidRDefault="00E06F0B" w:rsidP="00E06F0B">
      <w:pPr>
        <w:numPr>
          <w:ilvl w:val="0"/>
          <w:numId w:val="2"/>
        </w:numPr>
        <w:tabs>
          <w:tab w:val="left" w:pos="1414"/>
        </w:tabs>
        <w:autoSpaceDN w:val="0"/>
        <w:spacing w:line="276" w:lineRule="auto"/>
        <w:ind w:hanging="283"/>
        <w:jc w:val="both"/>
        <w:textAlignment w:val="baseline"/>
      </w:pPr>
      <w:r>
        <w:rPr>
          <w:color w:val="000000"/>
          <w:shd w:val="clear" w:color="auto" w:fill="FFFFFF"/>
        </w:rPr>
        <w:t xml:space="preserve">di non trovarsi in alcuna condizione di incompatibilità e/o di inconferibilità rispetto all’esecuzione dell’incarico in oggetto, ai sensi di quanto previsto dal </w:t>
      </w:r>
      <w:proofErr w:type="spellStart"/>
      <w:r>
        <w:rPr>
          <w:color w:val="000000"/>
          <w:shd w:val="clear" w:color="auto" w:fill="FFFFFF"/>
        </w:rPr>
        <w:t>D.Lgs.</w:t>
      </w:r>
      <w:proofErr w:type="spellEnd"/>
      <w:r>
        <w:rPr>
          <w:color w:val="000000"/>
          <w:shd w:val="clear" w:color="auto" w:fill="FFFFFF"/>
        </w:rPr>
        <w:t xml:space="preserve"> n. 39/2013 e dall’art. 53, del </w:t>
      </w:r>
      <w:proofErr w:type="spellStart"/>
      <w:r>
        <w:rPr>
          <w:color w:val="000000"/>
          <w:shd w:val="clear" w:color="auto" w:fill="FFFFFF"/>
        </w:rPr>
        <w:t>D.Lgs.</w:t>
      </w:r>
      <w:proofErr w:type="spellEnd"/>
      <w:r>
        <w:rPr>
          <w:color w:val="000000"/>
          <w:shd w:val="clear" w:color="auto" w:fill="FFFFFF"/>
        </w:rPr>
        <w:t xml:space="preserve"> n. 165/2001; </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 xml:space="preserve">di non trovarsi in situazioni di conflitto di interessi, anche potenziale, ai sensi dell’art. 53, </w:t>
      </w:r>
      <w:r>
        <w:rPr>
          <w:color w:val="000000"/>
          <w:shd w:val="clear" w:color="auto" w:fill="FFFFFF"/>
        </w:rPr>
        <w:lastRenderedPageBreak/>
        <w:t>comma 14, del d.lgs. n. 165/2001, che possano interferire con l’esercizio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 xml:space="preserve">che, ai sensi del combinato disposto agli artt. 2 e 7 del D.P.R. 16 Aprile 2013 n. 62, l’esercizio dell’incarico non coinvolge, direttamente o indirettamente,   interessi finanziari, </w:t>
      </w:r>
      <w:proofErr w:type="spellStart"/>
      <w:r>
        <w:rPr>
          <w:color w:val="000000"/>
          <w:shd w:val="clear" w:color="auto" w:fill="FFFFFF"/>
        </w:rPr>
        <w:t>economicI</w:t>
      </w:r>
      <w:proofErr w:type="spellEnd"/>
      <w:r>
        <w:rPr>
          <w:color w:val="000000"/>
          <w:shd w:val="clear" w:color="auto" w:fill="FFFFFF"/>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a conoscenza che l’incarico in oggetto potrà essere revocato, in qualsiasi momento, qualora l’Amministrazione scolastica dovesse accertare la sussistenza di una situazione di conflitto di interesse non diversamente risolvibile;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aver preso piena cognizione del D.M. 26 aprile 2022, n. 105, recante il Codice di Comportamento dei dipendenti del Ministero dell’istruzione e del merito;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impegnarsi a comunicare tempestivamente all’Istituzione scolastica conferente eventuali variazioni che dovessero intervenire nel corso dello svolgimento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impegnarsi altresì a comunicare all’Istituzione scolastica qualsiasi altra circostanza sopravvenuta di carattere ostativo rispetto all’espletamento dell’incarico;</w:t>
      </w:r>
    </w:p>
    <w:p w:rsidR="00E06F0B" w:rsidRDefault="00E06F0B" w:rsidP="00E06F0B">
      <w:pPr>
        <w:numPr>
          <w:ilvl w:val="0"/>
          <w:numId w:val="1"/>
        </w:numPr>
        <w:tabs>
          <w:tab w:val="left" w:pos="1414"/>
        </w:tabs>
        <w:autoSpaceDN w:val="0"/>
        <w:spacing w:line="276" w:lineRule="auto"/>
        <w:ind w:hanging="283"/>
        <w:jc w:val="both"/>
        <w:textAlignment w:val="baseline"/>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06F0B" w:rsidRDefault="00E06F0B" w:rsidP="00E06F0B">
      <w:pPr>
        <w:spacing w:line="276" w:lineRule="auto"/>
        <w:jc w:val="both"/>
      </w:pPr>
      <w:r>
        <w:rPr>
          <w:color w:val="000000"/>
          <w:shd w:val="clear" w:color="auto" w:fill="FFFFFF"/>
        </w:rPr>
        <w:t>Luogo ___________________</w:t>
      </w:r>
      <w:proofErr w:type="gramStart"/>
      <w:r>
        <w:rPr>
          <w:color w:val="000000"/>
          <w:shd w:val="clear" w:color="auto" w:fill="FFFFFF"/>
        </w:rPr>
        <w:t>_ ,</w:t>
      </w:r>
      <w:proofErr w:type="gramEnd"/>
      <w:r>
        <w:rPr>
          <w:color w:val="000000"/>
          <w:shd w:val="clear" w:color="auto" w:fill="FFFFFF"/>
        </w:rPr>
        <w:t xml:space="preserve"> data __________</w:t>
      </w:r>
    </w:p>
    <w:p w:rsidR="00E06F0B" w:rsidRDefault="00E06F0B" w:rsidP="00E06F0B">
      <w:pPr>
        <w:spacing w:line="276" w:lineRule="auto"/>
        <w:jc w:val="right"/>
      </w:pPr>
      <w:r>
        <w:rPr>
          <w:color w:val="000000"/>
          <w:shd w:val="clear" w:color="auto" w:fill="FFFFFF"/>
        </w:rPr>
        <w:br/>
        <w:t>Firma ________________________________</w:t>
      </w:r>
      <w:bookmarkStart w:id="11" w:name="bookmark=id.32rsoto"/>
      <w:bookmarkStart w:id="12" w:name="bookmark=id.is565v"/>
    </w:p>
    <w:p w:rsidR="009B1823" w:rsidRDefault="009B1823" w:rsidP="00E06F0B">
      <w:pPr>
        <w:pStyle w:val="Titolo3"/>
        <w:spacing w:before="0" w:after="0"/>
        <w:rPr>
          <w:rFonts w:ascii="Verdana" w:eastAsia="Verdana" w:hAnsi="Verdana" w:cs="Verdana"/>
          <w:b w:val="0"/>
          <w:color w:val="212529"/>
          <w:sz w:val="18"/>
          <w:szCs w:val="18"/>
          <w:highlight w:val="white"/>
        </w:rPr>
      </w:pPr>
      <w:bookmarkStart w:id="13" w:name="_GoBack"/>
      <w:bookmarkEnd w:id="11"/>
      <w:bookmarkEnd w:id="12"/>
      <w:bookmarkEnd w:id="13"/>
    </w:p>
    <w:sectPr w:rsidR="009B1823">
      <w:footerReference w:type="default" r:id="rId12"/>
      <w:pgSz w:w="11906" w:h="16838"/>
      <w:pgMar w:top="850" w:right="1134" w:bottom="777"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6F0B">
      <w:r>
        <w:separator/>
      </w:r>
    </w:p>
  </w:endnote>
  <w:endnote w:type="continuationSeparator" w:id="0">
    <w:p w:rsidR="00000000" w:rsidRDefault="00E0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sarivo">
    <w:altName w:val="Calibri"/>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823" w:rsidRDefault="009B1823">
    <w:pPr>
      <w:tabs>
        <w:tab w:val="center" w:pos="4819"/>
        <w:tab w:val="right" w:pos="9638"/>
      </w:tabs>
      <w:jc w:val="right"/>
      <w:rPr>
        <w:color w:val="000000"/>
      </w:rPr>
    </w:pPr>
  </w:p>
  <w:p w:rsidR="009B1823" w:rsidRDefault="009B1823">
    <w:pP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6F0B">
      <w:r>
        <w:separator/>
      </w:r>
    </w:p>
  </w:footnote>
  <w:footnote w:type="continuationSeparator" w:id="0">
    <w:p w:rsidR="00000000" w:rsidRDefault="00E0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3C26"/>
    <w:multiLevelType w:val="multilevel"/>
    <w:tmpl w:val="786A0046"/>
    <w:styleLink w:val="WWNum6"/>
    <w:lvl w:ilvl="0">
      <w:numFmt w:val="bullet"/>
      <w:lvlText w:val="●"/>
      <w:lvlJc w:val="left"/>
      <w:pPr>
        <w:ind w:left="707" w:hanging="282"/>
      </w:pPr>
      <w:rPr>
        <w:rFonts w:eastAsia="Noto Sans Symbols" w:cs="Noto Sans Symbols"/>
      </w:rPr>
    </w:lvl>
    <w:lvl w:ilvl="1">
      <w:numFmt w:val="bullet"/>
      <w:lvlText w:val="●"/>
      <w:lvlJc w:val="left"/>
      <w:pPr>
        <w:ind w:left="1414" w:hanging="283"/>
      </w:pPr>
      <w:rPr>
        <w:rFonts w:eastAsia="Noto Sans Symbols" w:cs="Noto Sans Symbols"/>
      </w:rPr>
    </w:lvl>
    <w:lvl w:ilvl="2">
      <w:numFmt w:val="bullet"/>
      <w:lvlText w:val="●"/>
      <w:lvlJc w:val="left"/>
      <w:pPr>
        <w:ind w:left="2121" w:hanging="283"/>
      </w:pPr>
      <w:rPr>
        <w:rFonts w:eastAsia="Noto Sans Symbols" w:cs="Noto Sans Symbols"/>
      </w:rPr>
    </w:lvl>
    <w:lvl w:ilvl="3">
      <w:numFmt w:val="bullet"/>
      <w:lvlText w:val="●"/>
      <w:lvlJc w:val="left"/>
      <w:pPr>
        <w:ind w:left="2828" w:hanging="283"/>
      </w:pPr>
      <w:rPr>
        <w:rFonts w:eastAsia="Noto Sans Symbols" w:cs="Noto Sans Symbols"/>
      </w:rPr>
    </w:lvl>
    <w:lvl w:ilvl="4">
      <w:numFmt w:val="bullet"/>
      <w:lvlText w:val="●"/>
      <w:lvlJc w:val="left"/>
      <w:pPr>
        <w:ind w:left="3535" w:hanging="283"/>
      </w:pPr>
      <w:rPr>
        <w:rFonts w:eastAsia="Noto Sans Symbols" w:cs="Noto Sans Symbols"/>
      </w:rPr>
    </w:lvl>
    <w:lvl w:ilvl="5">
      <w:numFmt w:val="bullet"/>
      <w:lvlText w:val="●"/>
      <w:lvlJc w:val="left"/>
      <w:pPr>
        <w:ind w:left="4242" w:hanging="283"/>
      </w:pPr>
      <w:rPr>
        <w:rFonts w:eastAsia="Noto Sans Symbols" w:cs="Noto Sans Symbols"/>
      </w:rPr>
    </w:lvl>
    <w:lvl w:ilvl="6">
      <w:numFmt w:val="bullet"/>
      <w:lvlText w:val="●"/>
      <w:lvlJc w:val="left"/>
      <w:pPr>
        <w:ind w:left="4949" w:hanging="283"/>
      </w:pPr>
      <w:rPr>
        <w:rFonts w:eastAsia="Noto Sans Symbols" w:cs="Noto Sans Symbols"/>
      </w:rPr>
    </w:lvl>
    <w:lvl w:ilvl="7">
      <w:numFmt w:val="bullet"/>
      <w:lvlText w:val="●"/>
      <w:lvlJc w:val="left"/>
      <w:pPr>
        <w:ind w:left="5656" w:hanging="282"/>
      </w:pPr>
      <w:rPr>
        <w:rFonts w:eastAsia="Noto Sans Symbols" w:cs="Noto Sans Symbols"/>
      </w:rPr>
    </w:lvl>
    <w:lvl w:ilvl="8">
      <w:numFmt w:val="bullet"/>
      <w:lvlText w:val="●"/>
      <w:lvlJc w:val="left"/>
      <w:pPr>
        <w:ind w:left="6363" w:hanging="283"/>
      </w:pPr>
      <w:rPr>
        <w:rFonts w:eastAsia="Noto Sans Symbols" w:cs="Noto Sans Symbol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23"/>
    <w:rsid w:val="009B1823"/>
    <w:rsid w:val="00E06F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AE932-106A-4967-BCC6-33FB987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1">
    <w:name w:val="heading 1"/>
    <w:basedOn w:val="Normale"/>
    <w:next w:val="Normale"/>
    <w:uiPriority w:val="9"/>
    <w:qFormat/>
    <w:pPr>
      <w:keepNext/>
      <w:keepLines/>
      <w:spacing w:before="480" w:after="120"/>
      <w:outlineLvl w:val="0"/>
    </w:pPr>
    <w:rPr>
      <w:b/>
      <w:color w:val="000000"/>
      <w:sz w:val="48"/>
      <w:szCs w:val="48"/>
    </w:rPr>
  </w:style>
  <w:style w:type="paragraph" w:styleId="Titolo2">
    <w:name w:val="heading 2"/>
    <w:basedOn w:val="Normale"/>
    <w:next w:val="Normale"/>
    <w:uiPriority w:val="9"/>
    <w:unhideWhenUsed/>
    <w:qFormat/>
    <w:pPr>
      <w:keepNext/>
      <w:keepLines/>
      <w:spacing w:before="360" w:after="80"/>
      <w:outlineLvl w:val="1"/>
    </w:pPr>
    <w:rPr>
      <w:b/>
      <w:color w:val="000000"/>
      <w:sz w:val="36"/>
      <w:szCs w:val="36"/>
    </w:rPr>
  </w:style>
  <w:style w:type="paragraph" w:styleId="Titolo3">
    <w:name w:val="heading 3"/>
    <w:basedOn w:val="Normale"/>
    <w:next w:val="Normale"/>
    <w:uiPriority w:val="9"/>
    <w:unhideWhenUsed/>
    <w:qFormat/>
    <w:pPr>
      <w:keepNext/>
      <w:keepLines/>
      <w:spacing w:before="280" w:after="80"/>
      <w:outlineLvl w:val="2"/>
    </w:pPr>
    <w:rPr>
      <w:b/>
      <w:color w:val="000000"/>
      <w:sz w:val="28"/>
      <w:szCs w:val="28"/>
    </w:rPr>
  </w:style>
  <w:style w:type="paragraph" w:styleId="Titolo4">
    <w:name w:val="heading 4"/>
    <w:basedOn w:val="Normale"/>
    <w:next w:val="Normale"/>
    <w:uiPriority w:val="9"/>
    <w:unhideWhenUsed/>
    <w:qFormat/>
    <w:pPr>
      <w:keepNext/>
      <w:keepLines/>
      <w:spacing w:before="240" w:after="40"/>
      <w:outlineLvl w:val="3"/>
    </w:pPr>
    <w:rPr>
      <w:b/>
      <w:color w:val="000000"/>
    </w:rPr>
  </w:style>
  <w:style w:type="paragraph" w:styleId="Titolo5">
    <w:name w:val="heading 5"/>
    <w:basedOn w:val="Normale"/>
    <w:next w:val="Normale"/>
    <w:uiPriority w:val="9"/>
    <w:semiHidden/>
    <w:unhideWhenUsed/>
    <w:qFormat/>
    <w:pPr>
      <w:keepNext/>
      <w:keepLines/>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lang/>
    </w:rPr>
  </w:style>
  <w:style w:type="paragraph" w:styleId="Titolo">
    <w:name w:val="Title"/>
    <w:basedOn w:val="Normale"/>
    <w:next w:val="Corpotesto"/>
    <w:uiPriority w:val="10"/>
    <w:qFormat/>
    <w:pPr>
      <w:keepNext/>
      <w:keepLines/>
      <w:spacing w:before="480" w:after="120"/>
    </w:pPr>
    <w:rPr>
      <w:b/>
      <w:color w:val="000000"/>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numbering" w:customStyle="1" w:styleId="WWNum6">
    <w:name w:val="WWNum6"/>
    <w:basedOn w:val="Nessunelenco"/>
    <w:rsid w:val="00E06F0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is008006@pec.istruzione.it" TargetMode="External"/><Relationship Id="rId5" Type="http://schemas.openxmlformats.org/officeDocument/2006/relationships/footnotes" Target="footnotes.xml"/><Relationship Id="rId10" Type="http://schemas.openxmlformats.org/officeDocument/2006/relationships/hyperlink" Target="mailto:blis008006@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contabilita2</dc:creator>
  <dc:description/>
  <cp:lastModifiedBy>contabilita2</cp:lastModifiedBy>
  <cp:revision>4</cp:revision>
  <cp:lastPrinted>2023-11-08T11:56:00Z</cp:lastPrinted>
  <dcterms:created xsi:type="dcterms:W3CDTF">2024-10-23T12:02:00Z</dcterms:created>
  <dcterms:modified xsi:type="dcterms:W3CDTF">2024-11-25T12:40:00Z</dcterms:modified>
  <dc:language>it-IT</dc:language>
</cp:coreProperties>
</file>